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15" w:rsidRDefault="001B1015" w:rsidP="001B101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3733800" cy="914400"/>
            <wp:effectExtent l="19050" t="0" r="0" b="0"/>
            <wp:docPr id="3" name="Afbeelding 3" descr="De Limburger">
              <a:hlinkClick xmlns:a="http://schemas.openxmlformats.org/drawingml/2006/main" r:id="rId4" tooltip="&quot;De Limburg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Limburger">
                      <a:hlinkClick r:id="rId4" tooltip="&quot;De Limburg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15" w:rsidRPr="001B1015" w:rsidRDefault="001B1015" w:rsidP="001B101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nl-NL"/>
        </w:rPr>
      </w:pPr>
      <w:r w:rsidRPr="001B101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nl-NL"/>
        </w:rPr>
        <w:t>Kasteeltuinen Arcen failliet</w:t>
      </w:r>
    </w:p>
    <w:p w:rsidR="001B1015" w:rsidRPr="001B1015" w:rsidRDefault="001B1015" w:rsidP="001B1015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nl-NL"/>
        </w:rPr>
        <w:drawing>
          <wp:inline distT="0" distB="0" distL="0" distR="0">
            <wp:extent cx="9525" cy="114300"/>
            <wp:effectExtent l="0" t="0" r="0" b="0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15" w:rsidRPr="001B1015" w:rsidRDefault="001B1015" w:rsidP="001B1015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b/>
          <w:bCs/>
          <w:sz w:val="17"/>
          <w:lang w:eastAsia="nl-NL"/>
        </w:rPr>
        <w:t xml:space="preserve">De Kasteeltuinen in Arcen zijn failliet. Het kasteelpark verkeerde al in grote betalingsproblemen en had van de rechtbank </w:t>
      </w:r>
      <w:proofErr w:type="spellStart"/>
      <w:r w:rsidRPr="001B1015">
        <w:rPr>
          <w:rFonts w:ascii="Verdana" w:eastAsia="Times New Roman" w:hAnsi="Verdana" w:cs="Times New Roman"/>
          <w:b/>
          <w:bCs/>
          <w:sz w:val="17"/>
          <w:lang w:eastAsia="nl-NL"/>
        </w:rPr>
        <w:t>Roermond</w:t>
      </w:r>
      <w:proofErr w:type="spellEnd"/>
      <w:r w:rsidRPr="001B1015">
        <w:rPr>
          <w:rFonts w:ascii="Verdana" w:eastAsia="Times New Roman" w:hAnsi="Verdana" w:cs="Times New Roman"/>
          <w:b/>
          <w:bCs/>
          <w:sz w:val="17"/>
          <w:lang w:eastAsia="nl-NL"/>
        </w:rPr>
        <w:t xml:space="preserve"> uitstel van betaling gekregen. Het park sluit op 1 oktober de poorten. Voor de elf vaste krachten is ontslag aangevraagd.</w:t>
      </w:r>
    </w:p>
    <w:p w:rsidR="001B1015" w:rsidRPr="001B1015" w:rsidRDefault="001B1015" w:rsidP="001B1015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1B1015" w:rsidRPr="001B1015" w:rsidRDefault="001B1015" w:rsidP="001B1015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Arcen</w:t>
      </w:r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br/>
        <w:t>Van onze verslaggever</w:t>
      </w:r>
    </w:p>
    <w:p w:rsidR="001B1015" w:rsidRPr="001B1015" w:rsidRDefault="001B1015" w:rsidP="001B1015">
      <w:pPr>
        <w:spacing w:before="165" w:after="165" w:line="240" w:lineRule="atLeast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 xml:space="preserve">Volgens bewindvoerder </w:t>
      </w:r>
      <w:proofErr w:type="spellStart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Cristian</w:t>
      </w:r>
      <w:proofErr w:type="spellEnd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Slegers</w:t>
      </w:r>
      <w:proofErr w:type="spellEnd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uit Weert is uit gesprekken met de Rabobank in Epe (</w:t>
      </w:r>
      <w:proofErr w:type="spellStart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financieer</w:t>
      </w:r>
      <w:proofErr w:type="spellEnd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) en eigenaar Limburg Landschap gebleken dat er geen oplossing in het verschiet ligt.</w:t>
      </w:r>
    </w:p>
    <w:p w:rsidR="001B1015" w:rsidRPr="001B1015" w:rsidRDefault="001B1015" w:rsidP="001B1015">
      <w:pPr>
        <w:spacing w:before="165" w:after="165" w:line="240" w:lineRule="atLeast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 </w:t>
      </w:r>
    </w:p>
    <w:p w:rsidR="001B1015" w:rsidRPr="001B1015" w:rsidRDefault="001B1015" w:rsidP="001B1015">
      <w:pPr>
        <w:spacing w:before="165" w:after="165" w:line="240" w:lineRule="atLeast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 xml:space="preserve"> Het kasteelpark kampt met achterstallig onderhoud van 2 tot 3 miljoen euro. De schuld aan leveranciers bedraagt 160.000 euro en de Belastingdienst heeft een vordering van twee ton </w:t>
      </w:r>
      <w:proofErr w:type="spellStart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>opoen</w:t>
      </w:r>
      <w:proofErr w:type="spellEnd"/>
      <w:r w:rsidRPr="001B1015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staan, aldus de curator. </w:t>
      </w:r>
    </w:p>
    <w:p w:rsidR="001B1015" w:rsidRPr="001B1015" w:rsidRDefault="001B1015" w:rsidP="001B1015">
      <w:pPr>
        <w:spacing w:before="165" w:after="165" w:line="240" w:lineRule="atLeast"/>
        <w:rPr>
          <w:rFonts w:ascii="Verdana" w:eastAsia="Times New Roman" w:hAnsi="Verdana" w:cs="Times New Roman"/>
          <w:b/>
          <w:sz w:val="17"/>
          <w:szCs w:val="17"/>
          <w:lang w:eastAsia="nl-NL"/>
        </w:rPr>
      </w:pPr>
      <w:r w:rsidRPr="001B1015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De Kasteeltuinen kampen al langere tijd met teruglopende bezoekersaantallen. Door de concurrentie van de </w:t>
      </w:r>
      <w:proofErr w:type="spellStart"/>
      <w:r w:rsidRPr="001B1015">
        <w:rPr>
          <w:rFonts w:ascii="Verdana" w:eastAsia="Times New Roman" w:hAnsi="Verdana" w:cs="Times New Roman"/>
          <w:b/>
          <w:sz w:val="17"/>
          <w:szCs w:val="17"/>
          <w:lang w:eastAsia="nl-NL"/>
        </w:rPr>
        <w:t>Floriade</w:t>
      </w:r>
      <w:proofErr w:type="spellEnd"/>
      <w:r w:rsidRPr="001B1015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 in Venlo liep het bezoek aan het park alleen maar terug. De Kasteeltuinen werden in 1988 geopend. In 2006 ging het park ook al eens failliet.</w:t>
      </w:r>
    </w:p>
    <w:p w:rsidR="00B344D0" w:rsidRDefault="00B344D0"/>
    <w:p w:rsidR="001B1015" w:rsidRDefault="001B1015">
      <w:r>
        <w:t xml:space="preserve">20 </w:t>
      </w:r>
      <w:proofErr w:type="spellStart"/>
      <w:r>
        <w:t>sept</w:t>
      </w:r>
      <w:proofErr w:type="spellEnd"/>
      <w:r>
        <w:t xml:space="preserve"> 2012</w:t>
      </w:r>
    </w:p>
    <w:sectPr w:rsidR="001B1015" w:rsidSect="00B3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015"/>
    <w:rsid w:val="001B1015"/>
    <w:rsid w:val="00B3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44D0"/>
  </w:style>
  <w:style w:type="paragraph" w:styleId="Kop1">
    <w:name w:val="heading 1"/>
    <w:basedOn w:val="Standaard"/>
    <w:link w:val="Kop1Char"/>
    <w:uiPriority w:val="9"/>
    <w:qFormat/>
    <w:rsid w:val="001B1015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7"/>
      <w:szCs w:val="5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1015"/>
    <w:rPr>
      <w:rFonts w:ascii="Arial" w:eastAsia="Times New Roman" w:hAnsi="Arial" w:cs="Arial"/>
      <w:b/>
      <w:bCs/>
      <w:color w:val="000000"/>
      <w:kern w:val="36"/>
      <w:sz w:val="57"/>
      <w:szCs w:val="57"/>
      <w:lang w:eastAsia="nl-NL"/>
    </w:rPr>
  </w:style>
  <w:style w:type="paragraph" w:customStyle="1" w:styleId="articleparagraph">
    <w:name w:val="articleparagraph"/>
    <w:basedOn w:val="Standaard"/>
    <w:rsid w:val="001B1015"/>
    <w:pPr>
      <w:spacing w:before="165" w:after="165" w:line="24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B101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313">
              <w:marLeft w:val="0"/>
              <w:marRight w:val="0"/>
              <w:marTop w:val="0"/>
              <w:marBottom w:val="0"/>
              <w:divBdr>
                <w:top w:val="single" w:sz="48" w:space="0" w:color="0099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limburger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2012-12-23T11:16:00Z</dcterms:created>
  <dcterms:modified xsi:type="dcterms:W3CDTF">2012-12-23T11:17:00Z</dcterms:modified>
</cp:coreProperties>
</file>