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135" w:rsidRDefault="00BC4264">
      <w:r>
        <w:t xml:space="preserve">22 </w:t>
      </w:r>
      <w:proofErr w:type="spellStart"/>
      <w:r>
        <w:t>dec</w:t>
      </w:r>
      <w:proofErr w:type="spellEnd"/>
      <w:r>
        <w:t xml:space="preserve"> 2003 gemeenteraad gennep – notulen</w:t>
      </w:r>
    </w:p>
    <w:p w:rsidR="00BC4264" w:rsidRDefault="00BC4264"/>
    <w:p w:rsidR="00BC4264" w:rsidRDefault="00BC4264" w:rsidP="00BC4264">
      <w:pPr>
        <w:pStyle w:val="Plattetekstinspringen"/>
        <w:rPr>
          <w:spacing w:val="0"/>
        </w:rPr>
      </w:pPr>
      <w:r>
        <w:rPr>
          <w:spacing w:val="0"/>
        </w:rPr>
        <w:t xml:space="preserve">8.         Voorstel tot deelname aan het samenwerkingsverband N.V. </w:t>
      </w:r>
      <w:proofErr w:type="spellStart"/>
      <w:r>
        <w:rPr>
          <w:spacing w:val="0"/>
        </w:rPr>
        <w:t>Noord-Limburg</w:t>
      </w:r>
      <w:proofErr w:type="spellEnd"/>
      <w:r>
        <w:rPr>
          <w:spacing w:val="0"/>
        </w:rPr>
        <w:t xml:space="preserve"> en het daarvoor benodigde krediet beschikbaar stellen</w:t>
      </w:r>
    </w:p>
    <w:p w:rsidR="00BC4264" w:rsidRDefault="00BC4264" w:rsidP="00BC4264">
      <w:pPr>
        <w:spacing w:line="264" w:lineRule="auto"/>
        <w:jc w:val="both"/>
        <w:rPr>
          <w:b/>
          <w:bCs/>
          <w:spacing w:val="-3"/>
        </w:rPr>
      </w:pPr>
    </w:p>
    <w:p w:rsidR="00BC4264" w:rsidRDefault="00BC4264" w:rsidP="00BC4264">
      <w:pPr>
        <w:spacing w:line="264" w:lineRule="auto"/>
        <w:jc w:val="both"/>
      </w:pPr>
      <w:proofErr w:type="spellStart"/>
      <w:r>
        <w:t>Dhr</w:t>
      </w:r>
      <w:proofErr w:type="spellEnd"/>
      <w:r>
        <w:t xml:space="preserve"> </w:t>
      </w:r>
      <w:proofErr w:type="spellStart"/>
      <w:r>
        <w:rPr>
          <w:b/>
          <w:bCs/>
          <w:i/>
          <w:iCs/>
        </w:rPr>
        <w:t>Holthuysen</w:t>
      </w:r>
      <w:proofErr w:type="spellEnd"/>
      <w:r>
        <w:t xml:space="preserve"> is positief over het voorstel, omdat in het rapport van de visitatiecommissie over de bestuurskrachtmonitor wordt gesteld, dat het in de kop van </w:t>
      </w:r>
      <w:proofErr w:type="spellStart"/>
      <w:r>
        <w:t>Noord-Limburg</w:t>
      </w:r>
      <w:proofErr w:type="spellEnd"/>
      <w:r>
        <w:t xml:space="preserve"> aan de nodige bestuurskracht en daardoor aan strategische daadkracht. Gennep heeft een regionale functie op het gebied van wonen en werken toebedeeld gekregen, zodat ook hier een voortrekkersrol is te vervullen. Het is van groot belang, dat Gennep zich aansluit bij het samenwerkingsverband, mede ook omdat afgelopen week bekend is geworden dat ook het L.I.O.F. en de Kamer van Koophandel de eerstkomende 3 jaren elk voor € 365.000,-- te zullen deelnemen. Dit betekent € 25.000,-- startsubsidie voor en € 80.000,-- structureel voor de komende 3 jaren. Hiermee wordt een pot gevormd van € 500.000,-- per jaar bij elkaar gebracht door deelnemende gemeenten, L.I.O.F. en Kamer van Koophandel, waarmee een breed draagvlak is gecreëerd voor het samenwerkingsverband. Hij wil nader inzicht in de financiële gevolgen van het besluit. In het voorstel staat, dat de grondexploitatie van het bedrijventerrein </w:t>
      </w:r>
      <w:proofErr w:type="spellStart"/>
      <w:r>
        <w:t>Trade</w:t>
      </w:r>
      <w:proofErr w:type="spellEnd"/>
      <w:r>
        <w:t xml:space="preserve"> Port Noord door de gemeenten van het samenwerkingsverband wordt uitgevoerd. Duidelijk is dat bij eventueel verlies of niet doorgaan van de </w:t>
      </w:r>
      <w:proofErr w:type="spellStart"/>
      <w:r>
        <w:t>Floriade</w:t>
      </w:r>
      <w:proofErr w:type="spellEnd"/>
      <w:r>
        <w:t xml:space="preserve"> gedekt moet worden uit de grondexploitatie van </w:t>
      </w:r>
      <w:proofErr w:type="spellStart"/>
      <w:r>
        <w:t>Trade</w:t>
      </w:r>
      <w:proofErr w:type="spellEnd"/>
      <w:r>
        <w:t xml:space="preserve"> Port Noord, waarvoor de deelnemende gemeenten aansprakelijk worden gesteld. In feite is dit een open eind, waarvan de afspraak is dit niet meer te willen. Als er winst geboekt wordt, gaat deze dan ook naar </w:t>
      </w:r>
      <w:proofErr w:type="spellStart"/>
      <w:r>
        <w:t>Trade</w:t>
      </w:r>
      <w:proofErr w:type="spellEnd"/>
      <w:r>
        <w:t xml:space="preserve"> Port Noord of is er dan sprake van een winstdeling onder de deelnemende gemeenten. Als de </w:t>
      </w:r>
      <w:proofErr w:type="spellStart"/>
      <w:r>
        <w:t>Floriade</w:t>
      </w:r>
      <w:proofErr w:type="spellEnd"/>
      <w:r>
        <w:t xml:space="preserve"> er niet komt, staan de deelnemende gemeenten dan ook garant voor </w:t>
      </w:r>
      <w:proofErr w:type="spellStart"/>
      <w:r>
        <w:t>Trade</w:t>
      </w:r>
      <w:proofErr w:type="spellEnd"/>
      <w:r>
        <w:t xml:space="preserve"> Port Noord en delen zij in de eventuele winst. Met andere woorden, staat Gennep niet gewoon garant al dan niet via de </w:t>
      </w:r>
      <w:proofErr w:type="spellStart"/>
      <w:r>
        <w:t>Floriade</w:t>
      </w:r>
      <w:proofErr w:type="spellEnd"/>
      <w:r>
        <w:t xml:space="preserve"> voor het bedrijventerrein </w:t>
      </w:r>
      <w:proofErr w:type="spellStart"/>
      <w:r>
        <w:t>Trade</w:t>
      </w:r>
      <w:proofErr w:type="spellEnd"/>
      <w:r>
        <w:t xml:space="preserve"> Port Noord? Het voorstel is hierover niet helder. Naast de jaarlijkse bijdrage van € 17.000,-- voor aansluiting bij N.V. Regio Venlo ambtelijke uren gevraagd. Hoe groot is bij benadering het te verwachten aantal uren, dat de organisatie moet bijdragen?</w:t>
      </w:r>
    </w:p>
    <w:p w:rsidR="00BC4264" w:rsidRDefault="00BC4264" w:rsidP="00BC4264">
      <w:pPr>
        <w:spacing w:line="264" w:lineRule="auto"/>
        <w:jc w:val="both"/>
      </w:pPr>
      <w:proofErr w:type="spellStart"/>
      <w:r>
        <w:t>Dhr</w:t>
      </w:r>
      <w:proofErr w:type="spellEnd"/>
      <w:r>
        <w:t xml:space="preserve"> </w:t>
      </w:r>
      <w:r>
        <w:rPr>
          <w:b/>
          <w:bCs/>
          <w:i/>
          <w:iCs/>
        </w:rPr>
        <w:t xml:space="preserve">Van Bergen </w:t>
      </w:r>
      <w:r>
        <w:t xml:space="preserve">is ook positief over deze ontwikkeling. Het is misschien niet direct de regio, waarbij Gennep </w:t>
      </w:r>
      <w:proofErr w:type="spellStart"/>
      <w:r>
        <w:t>sociaal-economisch</w:t>
      </w:r>
      <w:proofErr w:type="spellEnd"/>
      <w:r>
        <w:t xml:space="preserve"> sterk bij betrokken is, maar politiek gezien naar het zuiden toe is het belangrijk deel te nemen en in bepaalde zaken mee te participeren. Het is een </w:t>
      </w:r>
      <w:proofErr w:type="spellStart"/>
      <w:r>
        <w:t>n.v</w:t>
      </w:r>
      <w:proofErr w:type="spellEnd"/>
      <w:r>
        <w:t>. in oprichting en besloten wordt door mee te doen in het samenwerkingsverband de stichting op te richten. De stichting is er echter juridisch nog niet. Hij gaat ervan uit, dat als daadwerkelijk tot aansluiting wordt gekomen, teruggekoppeld wordt naar de raad en inzicht wordt verstrekt in verplichtingen en eventuele risico’s die Gennep hierbij loopt.</w:t>
      </w:r>
    </w:p>
    <w:p w:rsidR="00BC4264" w:rsidRDefault="00BC4264" w:rsidP="00BC4264">
      <w:pPr>
        <w:spacing w:line="264" w:lineRule="auto"/>
        <w:jc w:val="both"/>
      </w:pPr>
      <w:proofErr w:type="spellStart"/>
      <w:r>
        <w:t>Dhr</w:t>
      </w:r>
      <w:proofErr w:type="spellEnd"/>
      <w:r>
        <w:t xml:space="preserve"> </w:t>
      </w:r>
      <w:r>
        <w:rPr>
          <w:b/>
          <w:bCs/>
          <w:i/>
          <w:iCs/>
        </w:rPr>
        <w:t>Knapen</w:t>
      </w:r>
      <w:r>
        <w:t xml:space="preserve"> staat positief tegenover het voorstel: het is een goede zaak, dat Gennep ook naar het zuiden en met name Midden- en </w:t>
      </w:r>
      <w:proofErr w:type="spellStart"/>
      <w:r>
        <w:t>Noord-Limburg</w:t>
      </w:r>
      <w:proofErr w:type="spellEnd"/>
      <w:r>
        <w:t xml:space="preserve"> kijkt. Hij had het sympathieker gevonden als het voornemen voor deelname inclusief de randvoorwaarden daarvoor eerst in de raad was besproken, omdat dan sprake is van een principebesluit van de raad als kader voor de besluitvorming over deelname. Dan zou duidelijker zijn wat de delegatie van Gennep in het overleg met V2H2 als mandaat heeft. Een aantal van de vragen van </w:t>
      </w:r>
      <w:proofErr w:type="spellStart"/>
      <w:r>
        <w:t>dhr</w:t>
      </w:r>
      <w:proofErr w:type="spellEnd"/>
      <w:r>
        <w:t xml:space="preserve"> </w:t>
      </w:r>
      <w:proofErr w:type="spellStart"/>
      <w:r>
        <w:t>Holthuysen</w:t>
      </w:r>
      <w:proofErr w:type="spellEnd"/>
      <w:r>
        <w:t xml:space="preserve"> zijn detailvragen en horen ergens anders thuis. Er is inmiddels vandaag een folder van het samenwerkingsverband verschenen, waarop Gennep niet staat vermeld.</w:t>
      </w:r>
    </w:p>
    <w:p w:rsidR="00BC4264" w:rsidRDefault="00BC4264" w:rsidP="00BC4264">
      <w:pPr>
        <w:spacing w:line="264" w:lineRule="auto"/>
        <w:jc w:val="both"/>
      </w:pPr>
      <w:proofErr w:type="spellStart"/>
      <w:r>
        <w:lastRenderedPageBreak/>
        <w:t>Dhr</w:t>
      </w:r>
      <w:proofErr w:type="spellEnd"/>
      <w:r>
        <w:t xml:space="preserve"> </w:t>
      </w:r>
      <w:r>
        <w:rPr>
          <w:b/>
          <w:bCs/>
          <w:i/>
          <w:iCs/>
        </w:rPr>
        <w:t xml:space="preserve">Timmermans </w:t>
      </w:r>
      <w:r>
        <w:t xml:space="preserve">is blij met de toenadering tot Midden- en </w:t>
      </w:r>
      <w:proofErr w:type="spellStart"/>
      <w:r>
        <w:t>Noord-Limburg</w:t>
      </w:r>
      <w:proofErr w:type="spellEnd"/>
      <w:r>
        <w:t xml:space="preserve"> en de toetreding tot V2H2. In de commissie is uitgebreid gediscussieerd over de vraag hoe het zit met de financiering en de zorg voor een open eind financiering. De grondexploitatie, waarin in tweede instantie ook de eventuele tekorten van de </w:t>
      </w:r>
      <w:proofErr w:type="spellStart"/>
      <w:r>
        <w:t>Floriade</w:t>
      </w:r>
      <w:proofErr w:type="spellEnd"/>
      <w:r>
        <w:t xml:space="preserve"> zullen worden verwerkt en de bijdrage van de 5 deelnemende elementen in die exploitatie vormden hierbij elementen, evenals de bijdrage van € 1,00 per inwoner. De bijdrage van € 1,36 per inwoner moet volgens hem komen uit een herschikking van de begroting van het gewest; als dit niet gebeurt, bestaat er een probleem en moet men terug naar de raad. Als nu sprake is van een open eind regeling voor de eventuele verliezen van de </w:t>
      </w:r>
      <w:proofErr w:type="spellStart"/>
      <w:r>
        <w:t>Floriade</w:t>
      </w:r>
      <w:proofErr w:type="spellEnd"/>
      <w:r>
        <w:t xml:space="preserve"> is sprake van een grote onzekerheid. Hij heeft minder moeite met de € 31.500,--, waarvan hij vindt dat in het voorstel nadrukkelijker akkoord gegaan zou moeten worden met de ter beschikking stelling. De commissie was volgens hem van mening, dat Gennep niet in een stroom van bijdragen wordt getrokken, omdat zij zo graag mee wil doen. Gennep staat voor dit en niet voor meer. De raad moet expliciet formuleren geen open eind financiering te accepteren ook niet door bij de 4 andere gemeenten aan te sluiten.</w:t>
      </w:r>
    </w:p>
    <w:p w:rsidR="00BC4264" w:rsidRDefault="00BC4264" w:rsidP="00BC4264">
      <w:pPr>
        <w:spacing w:line="264" w:lineRule="auto"/>
        <w:jc w:val="both"/>
      </w:pPr>
      <w:r>
        <w:t xml:space="preserve">De </w:t>
      </w:r>
      <w:r>
        <w:rPr>
          <w:b/>
          <w:bCs/>
          <w:i/>
          <w:iCs/>
        </w:rPr>
        <w:t xml:space="preserve">voorzitter </w:t>
      </w:r>
      <w:r>
        <w:t xml:space="preserve">hoort positieve instemming van alle fracties. Het voorstel zoals het er nu ligt is de intentionele uitspraak aansluiting te zoeken bij de N.V. V2H2, wat overigens een stichting wordt omdat de Kamer van Koophandel en L.I.O.F. niet deel mogen nemen in een N.V. De samenwerking tussen de gemeenten Venlo, Venray, Helden en Horst is in onderling overleg tot stand gekomen. Toen de plannen hiertoe werden gepresenteerd, heeft Gennep zich aangemeld. Als grote economische projecten blijven hangen aan de onderkant van </w:t>
      </w:r>
      <w:proofErr w:type="spellStart"/>
      <w:r>
        <w:t>Noord-Limburg</w:t>
      </w:r>
      <w:proofErr w:type="spellEnd"/>
      <w:r>
        <w:t xml:space="preserve"> zou dit strategisch betekenen, dat het de regio boven Venray in feite niet mee zou doen. Gennep is ook economisch georiënteerd op Brabant, maar provinciegrenzen zijn nog heilig inzake financieringsstromen en besluitvorming. Het is dus van strategisch belang dat Gennep meedoet. Gennep is mee gaan doen, nadat de 4 gemeenten reeds tot samenwerking hadden besloten en al een aantal besluiten had genomen. Dit betekent dat op een rijdende trein wordt gestapt en het voorstel is aan te sluiten onder dezelfde voorwaarden als de andere 4 gemeenten al hebben afgesproken. Officieel gaat Gennep per 1 januari 2004 meedoen; de folder waarover </w:t>
      </w:r>
      <w:proofErr w:type="spellStart"/>
      <w:r>
        <w:t>dhr</w:t>
      </w:r>
      <w:proofErr w:type="spellEnd"/>
      <w:r>
        <w:t xml:space="preserve"> Knapen spreekt was al klaar, voordat de </w:t>
      </w:r>
      <w:proofErr w:type="spellStart"/>
      <w:r>
        <w:t>Gennepse</w:t>
      </w:r>
      <w:proofErr w:type="spellEnd"/>
      <w:r>
        <w:t xml:space="preserve"> raad vandaag besluit tot deelname. Onderdeel van het voorstel is, dat Gennep meewerkt aan de publiciteit over het binnenhalen van de </w:t>
      </w:r>
      <w:proofErr w:type="spellStart"/>
      <w:r>
        <w:t>Floriade</w:t>
      </w:r>
      <w:proofErr w:type="spellEnd"/>
      <w:r>
        <w:t xml:space="preserve">. Het budget van € 31.500,-- heeft alles te maken met voorbereidingskosten voor de </w:t>
      </w:r>
      <w:proofErr w:type="spellStart"/>
      <w:r>
        <w:t>Floriade</w:t>
      </w:r>
      <w:proofErr w:type="spellEnd"/>
      <w:r>
        <w:t xml:space="preserve">. Lukt het niet de </w:t>
      </w:r>
      <w:proofErr w:type="spellStart"/>
      <w:r>
        <w:t>Floriade</w:t>
      </w:r>
      <w:proofErr w:type="spellEnd"/>
      <w:r>
        <w:t xml:space="preserve"> binnen te halen, dan vervalt de relatie met </w:t>
      </w:r>
      <w:proofErr w:type="spellStart"/>
      <w:r>
        <w:t>Trade</w:t>
      </w:r>
      <w:proofErr w:type="spellEnd"/>
      <w:r>
        <w:t xml:space="preserve"> Port Noord. De € 31.500,-- blijft dan wel staan als voorbereidingskosten. Als </w:t>
      </w:r>
      <w:proofErr w:type="spellStart"/>
      <w:r>
        <w:t>Noord-Limburg</w:t>
      </w:r>
      <w:proofErr w:type="spellEnd"/>
      <w:r>
        <w:t xml:space="preserve"> wordt uitverkoren om de </w:t>
      </w:r>
      <w:proofErr w:type="spellStart"/>
      <w:r>
        <w:t>Floriade</w:t>
      </w:r>
      <w:proofErr w:type="spellEnd"/>
      <w:r>
        <w:t xml:space="preserve"> te organiseren, dan moet een exploitatieopzet worden gemaakt en daarmee komt zij dan terug in de raad. Het gaat nu om niet meer dan een voorbereidingsbesluit. Na dit intentionele besluit komt het totale besluit over deelname aan de stichting en hoe de stichting eruit ziet, wie daarin participeert terug bij de raad. Het is een principebesluit van strategisch belang met geen open eind financiering. Andere financiering dan in het voorstel staat is vooralsnog niet aan de orde.</w:t>
      </w:r>
    </w:p>
    <w:p w:rsidR="00BC4264" w:rsidRDefault="00BC4264" w:rsidP="00BC4264">
      <w:pPr>
        <w:spacing w:line="264" w:lineRule="auto"/>
        <w:jc w:val="both"/>
      </w:pPr>
      <w:proofErr w:type="spellStart"/>
      <w:r>
        <w:t>Dhr</w:t>
      </w:r>
      <w:proofErr w:type="spellEnd"/>
      <w:r>
        <w:t xml:space="preserve"> </w:t>
      </w:r>
      <w:r>
        <w:rPr>
          <w:b/>
          <w:bCs/>
          <w:i/>
          <w:iCs/>
        </w:rPr>
        <w:t xml:space="preserve">Van </w:t>
      </w:r>
      <w:proofErr w:type="spellStart"/>
      <w:r>
        <w:rPr>
          <w:b/>
          <w:bCs/>
          <w:i/>
          <w:iCs/>
        </w:rPr>
        <w:t>Dinther</w:t>
      </w:r>
      <w:proofErr w:type="spellEnd"/>
      <w:r>
        <w:rPr>
          <w:b/>
          <w:bCs/>
          <w:i/>
          <w:iCs/>
        </w:rPr>
        <w:t xml:space="preserve"> </w:t>
      </w:r>
      <w:r>
        <w:t xml:space="preserve">leest in het voorstel, dat de grondexploitatie van het bedrijventerrein door de gemeenten van het samenwerkingsverband wordt uitgevoerd. Houdt dit in dat als de </w:t>
      </w:r>
      <w:proofErr w:type="spellStart"/>
      <w:r>
        <w:t>Floriade</w:t>
      </w:r>
      <w:proofErr w:type="spellEnd"/>
      <w:r>
        <w:t xml:space="preserve"> niet doorgaat Gennep van al haar verplichtingen af is? Verderop leest hij, dat als de </w:t>
      </w:r>
      <w:proofErr w:type="spellStart"/>
      <w:r>
        <w:t>Floriade</w:t>
      </w:r>
      <w:proofErr w:type="spellEnd"/>
      <w:r>
        <w:t xml:space="preserve"> niet doorgaat en </w:t>
      </w:r>
      <w:proofErr w:type="spellStart"/>
      <w:r>
        <w:t>Trade</w:t>
      </w:r>
      <w:proofErr w:type="spellEnd"/>
      <w:r>
        <w:t xml:space="preserve"> Port Noord met verliezen krijgt te maken de gemeenten daarvoor aansprakelijk zijn.</w:t>
      </w:r>
    </w:p>
    <w:p w:rsidR="00BC4264" w:rsidRDefault="00BC4264" w:rsidP="00BC4264">
      <w:pPr>
        <w:spacing w:line="264" w:lineRule="auto"/>
        <w:jc w:val="both"/>
      </w:pPr>
      <w:proofErr w:type="spellStart"/>
      <w:r>
        <w:t>Mw</w:t>
      </w:r>
      <w:proofErr w:type="spellEnd"/>
      <w:r>
        <w:t xml:space="preserve"> </w:t>
      </w:r>
      <w:r>
        <w:rPr>
          <w:b/>
          <w:bCs/>
          <w:i/>
          <w:iCs/>
        </w:rPr>
        <w:t xml:space="preserve">Seegers </w:t>
      </w:r>
      <w:r>
        <w:t>staat positief tegenover het voorstel. Gennep ligt toch al geïsoleerd en heeft vaak het idee dat het buiten de boot valt. Het is een goede zaak Gennep op deze wijze op de kaart te zetten en daarvoor het benodigde krediet te verstrekken.</w:t>
      </w:r>
    </w:p>
    <w:p w:rsidR="00BC4264" w:rsidRDefault="00BC4264" w:rsidP="00BC4264">
      <w:pPr>
        <w:spacing w:line="264" w:lineRule="auto"/>
        <w:jc w:val="both"/>
      </w:pPr>
      <w:proofErr w:type="spellStart"/>
      <w:r>
        <w:lastRenderedPageBreak/>
        <w:t>Dhr</w:t>
      </w:r>
      <w:proofErr w:type="spellEnd"/>
      <w:r>
        <w:t xml:space="preserve"> </w:t>
      </w:r>
      <w:r>
        <w:rPr>
          <w:b/>
          <w:bCs/>
          <w:i/>
          <w:iCs/>
        </w:rPr>
        <w:t>Timmermans</w:t>
      </w:r>
      <w:r>
        <w:t xml:space="preserve"> merkt op, dat de voorzitter in de commissie uitdrukkelijk heeft gesteld, dat geen sprake is van een open eind financiering. Hij verzoekt om een duidelijke uitspraak van de raad, dit nu nogmaals uitdrukkelijk vast te stellen. De vertegenwoordiger van Gennep in het samenwerkingsverband moet dit daarin nadrukkelijk neerleggen. Gebeurt dit niet, dan wordt in 2012-2013 een groot risico gelopen.</w:t>
      </w:r>
    </w:p>
    <w:p w:rsidR="00BC4264" w:rsidRDefault="00BC4264" w:rsidP="00BC4264">
      <w:pPr>
        <w:spacing w:line="264" w:lineRule="auto"/>
        <w:jc w:val="both"/>
      </w:pPr>
      <w:r>
        <w:t xml:space="preserve">De </w:t>
      </w:r>
      <w:r>
        <w:rPr>
          <w:b/>
          <w:bCs/>
          <w:i/>
          <w:iCs/>
        </w:rPr>
        <w:t>voorzitter</w:t>
      </w:r>
      <w:r>
        <w:t xml:space="preserve"> stelt, dat als de </w:t>
      </w:r>
      <w:proofErr w:type="spellStart"/>
      <w:r>
        <w:t>Floriade</w:t>
      </w:r>
      <w:proofErr w:type="spellEnd"/>
      <w:r>
        <w:t xml:space="preserve"> naar </w:t>
      </w:r>
      <w:proofErr w:type="spellStart"/>
      <w:r>
        <w:t>Noord-Limburg</w:t>
      </w:r>
      <w:proofErr w:type="spellEnd"/>
      <w:r>
        <w:t xml:space="preserve"> komt, de kosten daarvan voor een deel worden bekostigd door de grondexploitatie van </w:t>
      </w:r>
      <w:proofErr w:type="spellStart"/>
      <w:r>
        <w:t>Trade</w:t>
      </w:r>
      <w:proofErr w:type="spellEnd"/>
      <w:r>
        <w:t xml:space="preserve"> Port Noord, omdat op die locatie veel aanbesteding zal plaatsvinden. Als de </w:t>
      </w:r>
      <w:proofErr w:type="spellStart"/>
      <w:r>
        <w:t>Floriade</w:t>
      </w:r>
      <w:proofErr w:type="spellEnd"/>
      <w:r>
        <w:t xml:space="preserve"> niet komt, ontstaat een nieuwe situatie. Er is op geen enkel moment over gesproken, dat de 5 gemeenten </w:t>
      </w:r>
      <w:proofErr w:type="spellStart"/>
      <w:r>
        <w:t>Trade</w:t>
      </w:r>
      <w:proofErr w:type="spellEnd"/>
      <w:r>
        <w:t xml:space="preserve"> Port Noord gaan exploiteren; er is alleen een relatie naar de </w:t>
      </w:r>
      <w:proofErr w:type="spellStart"/>
      <w:r>
        <w:t>Floriade</w:t>
      </w:r>
      <w:proofErr w:type="spellEnd"/>
      <w:r>
        <w:t xml:space="preserve">. Over meer kosten dan maximaal € 31.500,-- en een open eind financiering wordt niet gesproken. Als er meer kosten aan de orde komen, hoort dat eerst in de raad thuis. </w:t>
      </w:r>
      <w:proofErr w:type="spellStart"/>
      <w:r>
        <w:t>Dhr</w:t>
      </w:r>
      <w:proofErr w:type="spellEnd"/>
      <w:r>
        <w:t xml:space="preserve"> </w:t>
      </w:r>
      <w:r>
        <w:rPr>
          <w:b/>
          <w:bCs/>
          <w:i/>
          <w:iCs/>
        </w:rPr>
        <w:t xml:space="preserve">Timmermans </w:t>
      </w:r>
      <w:r>
        <w:t xml:space="preserve">zegt, dat in de toelichting op het voorstel staat in te stemmen met deelname aan de gemeenschappelijke grondexploitatie bedrijvenpark </w:t>
      </w:r>
      <w:proofErr w:type="spellStart"/>
      <w:r>
        <w:t>Trade</w:t>
      </w:r>
      <w:proofErr w:type="spellEnd"/>
      <w:r>
        <w:t xml:space="preserve"> Port Noord. Als Gennep nu aansluit bij de rijdende trein en niet het voorbehoud van de open eind financiering maakt, dan zit zij er in de toekomst aan vast. Als de meerkosten dan in de raad zouden komen, kan de raad alleen maar ja zeggen. De raad moet duidelijkheid aangeven over haar bereidheid tot meedoen: geen open eind financiering voor de nu nog niet bekende verliezen. Hij hoort graag de mening van de raad. De </w:t>
      </w:r>
      <w:r>
        <w:rPr>
          <w:b/>
          <w:bCs/>
          <w:i/>
          <w:iCs/>
        </w:rPr>
        <w:t xml:space="preserve">voorzitter </w:t>
      </w:r>
      <w:r>
        <w:t xml:space="preserve">constateert, dat in twee termijnen is gezegd wat gezegd moet worden. Als raadsleden niet reageren op de vraag van </w:t>
      </w:r>
      <w:proofErr w:type="spellStart"/>
      <w:r>
        <w:t>dhr</w:t>
      </w:r>
      <w:proofErr w:type="spellEnd"/>
      <w:r>
        <w:t xml:space="preserve"> Timmermans, heeft men blijkbaar geconcludeerd dat er geen sprake is van een open eind financiering. </w:t>
      </w:r>
      <w:proofErr w:type="spellStart"/>
      <w:r>
        <w:t>Dhr</w:t>
      </w:r>
      <w:proofErr w:type="spellEnd"/>
      <w:r>
        <w:t xml:space="preserve"> </w:t>
      </w:r>
      <w:r>
        <w:rPr>
          <w:b/>
          <w:bCs/>
          <w:i/>
          <w:iCs/>
        </w:rPr>
        <w:t xml:space="preserve">Timmermans </w:t>
      </w:r>
      <w:r>
        <w:t>is blij, dat de voorzitter dit namens de raad concludeert.</w:t>
      </w:r>
    </w:p>
    <w:p w:rsidR="00BC4264" w:rsidRDefault="00BC4264" w:rsidP="00BC4264">
      <w:pPr>
        <w:spacing w:line="264" w:lineRule="auto"/>
        <w:jc w:val="both"/>
      </w:pPr>
      <w:proofErr w:type="spellStart"/>
      <w:r>
        <w:t>Dhr</w:t>
      </w:r>
      <w:proofErr w:type="spellEnd"/>
      <w:r>
        <w:t xml:space="preserve"> </w:t>
      </w:r>
      <w:r>
        <w:rPr>
          <w:b/>
          <w:bCs/>
          <w:i/>
          <w:iCs/>
        </w:rPr>
        <w:t>Jansen</w:t>
      </w:r>
      <w:r>
        <w:t xml:space="preserve"> heeft geconstateerd in de notulen van de commissie Algemeen Bestuurlijke Zaken, dat daar is aangegeven waaruit de € 31.500,-- wordt gedekt: 1</w:t>
      </w:r>
      <w:r>
        <w:rPr>
          <w:vertAlign w:val="superscript"/>
        </w:rPr>
        <w:t>e</w:t>
      </w:r>
      <w:r>
        <w:t xml:space="preserve"> wijziging begroting 2004 onvoorzien. Deze dekking is helaas niet opgenomen in het besluit.</w:t>
      </w:r>
    </w:p>
    <w:p w:rsidR="00BC4264" w:rsidRDefault="00BC4264" w:rsidP="00BC4264">
      <w:pPr>
        <w:spacing w:line="264" w:lineRule="auto"/>
        <w:jc w:val="both"/>
        <w:rPr>
          <w:spacing w:val="-3"/>
        </w:rPr>
      </w:pPr>
    </w:p>
    <w:p w:rsidR="00BC4264" w:rsidRDefault="00BC4264" w:rsidP="00BC4264">
      <w:pPr>
        <w:spacing w:line="264" w:lineRule="auto"/>
        <w:jc w:val="both"/>
        <w:rPr>
          <w:spacing w:val="-3"/>
        </w:rPr>
      </w:pPr>
      <w:r>
        <w:rPr>
          <w:i/>
          <w:iCs/>
          <w:spacing w:val="-3"/>
        </w:rPr>
        <w:t>De raad gaat zonder hoofdelijke stemming akkoord met het voorstel.</w:t>
      </w:r>
    </w:p>
    <w:p w:rsidR="00BC4264" w:rsidRDefault="00BC4264"/>
    <w:sectPr w:rsidR="00BC4264" w:rsidSect="009A11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4264"/>
    <w:rsid w:val="009A1135"/>
    <w:rsid w:val="00BC426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11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uiPriority w:val="99"/>
    <w:semiHidden/>
    <w:unhideWhenUsed/>
    <w:rsid w:val="00BC4264"/>
    <w:pPr>
      <w:autoSpaceDE w:val="0"/>
      <w:autoSpaceDN w:val="0"/>
      <w:spacing w:after="0" w:line="264" w:lineRule="auto"/>
      <w:ind w:left="709" w:hanging="709"/>
      <w:jc w:val="both"/>
    </w:pPr>
    <w:rPr>
      <w:rFonts w:ascii="Arial" w:hAnsi="Arial" w:cs="Arial"/>
      <w:b/>
      <w:bCs/>
      <w:spacing w:val="-3"/>
      <w:sz w:val="20"/>
      <w:szCs w:val="20"/>
      <w:lang w:eastAsia="nl-NL"/>
    </w:rPr>
  </w:style>
  <w:style w:type="character" w:customStyle="1" w:styleId="PlattetekstinspringenChar">
    <w:name w:val="Platte tekst inspringen Char"/>
    <w:basedOn w:val="Standaardalinea-lettertype"/>
    <w:link w:val="Plattetekstinspringen"/>
    <w:uiPriority w:val="99"/>
    <w:semiHidden/>
    <w:rsid w:val="00BC4264"/>
    <w:rPr>
      <w:rFonts w:ascii="Arial" w:hAnsi="Arial" w:cs="Arial"/>
      <w:b/>
      <w:bCs/>
      <w:spacing w:val="-3"/>
      <w:sz w:val="20"/>
      <w:szCs w:val="20"/>
      <w:lang w:eastAsia="nl-NL"/>
    </w:rPr>
  </w:style>
</w:styles>
</file>

<file path=word/webSettings.xml><?xml version="1.0" encoding="utf-8"?>
<w:webSettings xmlns:r="http://schemas.openxmlformats.org/officeDocument/2006/relationships" xmlns:w="http://schemas.openxmlformats.org/wordprocessingml/2006/main">
  <w:divs>
    <w:div w:id="9280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1507</Words>
  <Characters>8290</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dcterms:created xsi:type="dcterms:W3CDTF">2013-01-18T10:30:00Z</dcterms:created>
  <dcterms:modified xsi:type="dcterms:W3CDTF">2013-01-18T10:35:00Z</dcterms:modified>
</cp:coreProperties>
</file>